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C2" w:rsidRPr="00EE73C2" w:rsidRDefault="00EE73C2" w:rsidP="00EE73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73C2">
        <w:rPr>
          <w:rFonts w:ascii="Times New Roman" w:hAnsi="Times New Roman" w:cs="Times New Roman"/>
          <w:i/>
          <w:sz w:val="24"/>
          <w:szCs w:val="24"/>
        </w:rPr>
        <w:t xml:space="preserve">Муниципальное дошкольное образовательное   учреждение  </w:t>
      </w:r>
    </w:p>
    <w:p w:rsidR="00EE73C2" w:rsidRPr="00EE73C2" w:rsidRDefault="00EE73C2" w:rsidP="00EE73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Николаевский  детский сад №1 ,</w:t>
      </w:r>
    </w:p>
    <w:p w:rsidR="00EE73C2" w:rsidRPr="00EE73C2" w:rsidRDefault="00EE73C2" w:rsidP="00EE73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муниципального района 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Улё</w:t>
      </w:r>
      <w:r w:rsidRPr="00EE73C2">
        <w:rPr>
          <w:rFonts w:ascii="Times New Roman" w:hAnsi="Times New Roman" w:cs="Times New Roman"/>
          <w:i/>
          <w:sz w:val="24"/>
          <w:szCs w:val="24"/>
        </w:rPr>
        <w:t>товский</w:t>
      </w:r>
      <w:proofErr w:type="spellEnd"/>
      <w:r w:rsidRPr="00EE73C2">
        <w:rPr>
          <w:rFonts w:ascii="Times New Roman" w:hAnsi="Times New Roman" w:cs="Times New Roman"/>
          <w:i/>
          <w:sz w:val="24"/>
          <w:szCs w:val="24"/>
        </w:rPr>
        <w:t xml:space="preserve">  район»</w:t>
      </w:r>
    </w:p>
    <w:p w:rsidR="00EE73C2" w:rsidRPr="00EE73C2" w:rsidRDefault="00EE73C2" w:rsidP="00EE73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73C2">
        <w:rPr>
          <w:rFonts w:ascii="Times New Roman" w:hAnsi="Times New Roman" w:cs="Times New Roman"/>
          <w:i/>
          <w:sz w:val="24"/>
          <w:szCs w:val="24"/>
        </w:rPr>
        <w:t xml:space="preserve"> Забайкальского края.</w:t>
      </w:r>
    </w:p>
    <w:p w:rsidR="00EE73C2" w:rsidRPr="00EE73C2" w:rsidRDefault="00EE73C2" w:rsidP="00EE73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73C2" w:rsidRPr="00EE73C2" w:rsidRDefault="00EE73C2" w:rsidP="00EE73C2">
      <w:pPr>
        <w:rPr>
          <w:i/>
          <w:sz w:val="24"/>
          <w:szCs w:val="24"/>
        </w:rPr>
      </w:pPr>
    </w:p>
    <w:p w:rsidR="00EE73C2" w:rsidRDefault="00EE73C2" w:rsidP="00EE73C2">
      <w:pPr>
        <w:rPr>
          <w:sz w:val="28"/>
          <w:szCs w:val="28"/>
        </w:rPr>
      </w:pPr>
    </w:p>
    <w:p w:rsidR="00EE73C2" w:rsidRDefault="00EE73C2" w:rsidP="00EE73C2">
      <w:pPr>
        <w:rPr>
          <w:sz w:val="28"/>
          <w:szCs w:val="28"/>
        </w:rPr>
      </w:pPr>
    </w:p>
    <w:p w:rsidR="00EE73C2" w:rsidRDefault="00EE73C2" w:rsidP="00EE73C2">
      <w:pPr>
        <w:rPr>
          <w:sz w:val="28"/>
          <w:szCs w:val="28"/>
        </w:rPr>
      </w:pPr>
    </w:p>
    <w:p w:rsidR="00EE73C2" w:rsidRDefault="00EE73C2" w:rsidP="00EE73C2">
      <w:pPr>
        <w:rPr>
          <w:sz w:val="28"/>
          <w:szCs w:val="28"/>
        </w:rPr>
      </w:pPr>
    </w:p>
    <w:p w:rsidR="00EE73C2" w:rsidRDefault="00EE73C2" w:rsidP="00EE73C2">
      <w:pPr>
        <w:rPr>
          <w:sz w:val="36"/>
          <w:szCs w:val="36"/>
        </w:rPr>
      </w:pPr>
    </w:p>
    <w:p w:rsidR="00EE73C2" w:rsidRPr="00EE73C2" w:rsidRDefault="00EE73C2" w:rsidP="00EE73C2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E73C2">
        <w:rPr>
          <w:rFonts w:ascii="Times New Roman" w:hAnsi="Times New Roman" w:cs="Times New Roman"/>
          <w:b/>
          <w:color w:val="002060"/>
          <w:sz w:val="36"/>
          <w:szCs w:val="36"/>
        </w:rPr>
        <w:t>Консультация   для  родителей  на  тему:</w:t>
      </w:r>
    </w:p>
    <w:p w:rsidR="00EE73C2" w:rsidRPr="00EE73C2" w:rsidRDefault="00EE73C2" w:rsidP="00EE73C2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7D69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E73C2">
        <w:rPr>
          <w:rFonts w:ascii="Times New Roman" w:hAnsi="Times New Roman" w:cs="Times New Roman"/>
          <w:b/>
          <w:color w:val="C00000"/>
          <w:sz w:val="44"/>
          <w:szCs w:val="44"/>
        </w:rPr>
        <w:t>« Сенсорное развитие детей  2-3 лет»</w:t>
      </w:r>
    </w:p>
    <w:p w:rsidR="00EE73C2" w:rsidRDefault="00EE73C2" w:rsidP="00EE73C2">
      <w:pPr>
        <w:rPr>
          <w:sz w:val="36"/>
          <w:szCs w:val="36"/>
        </w:rPr>
      </w:pPr>
    </w:p>
    <w:p w:rsidR="00EE73C2" w:rsidRDefault="00EE73C2" w:rsidP="00EE73C2">
      <w:pPr>
        <w:rPr>
          <w:sz w:val="36"/>
          <w:szCs w:val="36"/>
        </w:rPr>
      </w:pPr>
    </w:p>
    <w:p w:rsidR="00EE73C2" w:rsidRDefault="00EE73C2" w:rsidP="00EE73C2">
      <w:pPr>
        <w:rPr>
          <w:sz w:val="36"/>
          <w:szCs w:val="36"/>
        </w:rPr>
      </w:pPr>
    </w:p>
    <w:p w:rsidR="00EE73C2" w:rsidRDefault="00EE73C2" w:rsidP="00EE73C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</w:p>
    <w:p w:rsidR="00EE73C2" w:rsidRDefault="00EE73C2" w:rsidP="00EE73C2">
      <w:pPr>
        <w:rPr>
          <w:sz w:val="36"/>
          <w:szCs w:val="36"/>
        </w:rPr>
      </w:pPr>
    </w:p>
    <w:p w:rsidR="00EE73C2" w:rsidRDefault="00EE73C2" w:rsidP="00EE73C2">
      <w:pPr>
        <w:rPr>
          <w:sz w:val="36"/>
          <w:szCs w:val="36"/>
        </w:rPr>
      </w:pPr>
    </w:p>
    <w:p w:rsidR="00EE73C2" w:rsidRDefault="00EE73C2" w:rsidP="00EE73C2">
      <w:pPr>
        <w:rPr>
          <w:sz w:val="36"/>
          <w:szCs w:val="36"/>
        </w:rPr>
      </w:pPr>
    </w:p>
    <w:p w:rsidR="00EE73C2" w:rsidRDefault="00EE73C2" w:rsidP="00EE73C2">
      <w:pPr>
        <w:rPr>
          <w:sz w:val="36"/>
          <w:szCs w:val="36"/>
        </w:rPr>
      </w:pPr>
    </w:p>
    <w:p w:rsidR="00EE73C2" w:rsidRDefault="00EE73C2" w:rsidP="00EE73C2">
      <w:pPr>
        <w:rPr>
          <w:sz w:val="36"/>
          <w:szCs w:val="36"/>
        </w:rPr>
      </w:pPr>
    </w:p>
    <w:p w:rsidR="00EE73C2" w:rsidRDefault="00EE73C2" w:rsidP="00EE73C2">
      <w:pPr>
        <w:rPr>
          <w:sz w:val="36"/>
          <w:szCs w:val="36"/>
        </w:rPr>
      </w:pPr>
    </w:p>
    <w:p w:rsidR="005423C3" w:rsidRPr="00EF0EB1" w:rsidRDefault="005423C3" w:rsidP="005423C3">
      <w:pPr>
        <w:jc w:val="right"/>
        <w:rPr>
          <w:rFonts w:ascii="Times New Roman" w:hAnsi="Times New Roman" w:cs="Times New Roman"/>
          <w:sz w:val="24"/>
          <w:szCs w:val="24"/>
        </w:rPr>
      </w:pPr>
      <w:r w:rsidRPr="002408F1">
        <w:rPr>
          <w:rFonts w:ascii="Times New Roman" w:hAnsi="Times New Roman" w:cs="Times New Roman"/>
          <w:bCs/>
          <w:color w:val="000000"/>
          <w:sz w:val="24"/>
          <w:szCs w:val="24"/>
        </w:rPr>
        <w:t>Подготовила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EF0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0EB1">
        <w:rPr>
          <w:rFonts w:ascii="Times New Roman" w:hAnsi="Times New Roman" w:cs="Times New Roman"/>
          <w:sz w:val="24"/>
          <w:szCs w:val="24"/>
        </w:rPr>
        <w:t>оспитатель МДОУ</w:t>
      </w:r>
    </w:p>
    <w:p w:rsidR="005423C3" w:rsidRDefault="005423C3" w:rsidP="005423C3">
      <w:pPr>
        <w:jc w:val="right"/>
        <w:rPr>
          <w:rFonts w:ascii="Times New Roman" w:hAnsi="Times New Roman" w:cs="Times New Roman"/>
          <w:sz w:val="24"/>
          <w:szCs w:val="24"/>
        </w:rPr>
      </w:pPr>
      <w:r w:rsidRPr="00EF0EB1">
        <w:rPr>
          <w:rFonts w:ascii="Times New Roman" w:hAnsi="Times New Roman" w:cs="Times New Roman"/>
          <w:sz w:val="24"/>
          <w:szCs w:val="24"/>
        </w:rPr>
        <w:t>Николаевс</w:t>
      </w:r>
      <w:r>
        <w:rPr>
          <w:rFonts w:ascii="Times New Roman" w:hAnsi="Times New Roman" w:cs="Times New Roman"/>
          <w:sz w:val="24"/>
          <w:szCs w:val="24"/>
        </w:rPr>
        <w:t>кий детский сад №1 Колесникова С.А.</w:t>
      </w:r>
    </w:p>
    <w:p w:rsidR="00EE73C2" w:rsidRDefault="00EE73C2" w:rsidP="00EE73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36"/>
          <w:szCs w:val="36"/>
        </w:rPr>
      </w:pPr>
    </w:p>
    <w:p w:rsidR="00EE73C2" w:rsidRPr="007D6949" w:rsidRDefault="00EE73C2" w:rsidP="00EE7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7D6949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"Сенсорное развитие детей 2-3 лет"</w:t>
      </w:r>
    </w:p>
    <w:p w:rsidR="00EE73C2" w:rsidRPr="00F815A3" w:rsidRDefault="00EE73C2" w:rsidP="00EE7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запахе и вкусе.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сенсорного развития в раннем детстве велико:</w:t>
      </w:r>
    </w:p>
    <w:p w:rsidR="00EE73C2" w:rsidRPr="00EE73C2" w:rsidRDefault="00EE73C2" w:rsidP="00EE73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деятельности органов чувств;</w:t>
      </w:r>
    </w:p>
    <w:p w:rsidR="00EE73C2" w:rsidRPr="00EE73C2" w:rsidRDefault="00EE73C2" w:rsidP="00EE73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представлений об окружающем мире.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сенсорное развитие составляет фундамент общего умственного развития, с другой стороны, имеет самостоятельное значение, т.к. полноценное восприятие окружающего мира необходимо не только для успешного обучения детей в детском саду и школе, но и для многих видов деятельности.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 каждом возрастном этапе оказывается наиболее чувственным к тем или иным воздействиям. Чем меньше ребенок, тем больше значение в его жизни имеет чувственный опыт. На этапе раннего детства ознакомление со свойствами предметов играет определенную роль. На 2–3 году жизни ребенок еще не готов к усвоению сенсорных эталонов (это общепринятые образцы внешних свой</w:t>
      </w:r>
      <w:proofErr w:type="gramStart"/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едметов), у него еще только начинают накапливаться представления о величине, форме, цвете и других свойствах предметов, а накопление этих представлений происходит через игру, через игровые ситуации. В игре дети непроизвольно осваивают приемы группировки и классификации, явления отношений и зависимостей между предметами по размеру, форме, цвету, расположению в пространстве.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у нас живут мишутка, зайчик, и множество других игрушек. И игровые сюжеты связаны с ними – мы им помогаем узнать, какого цвета солнышко – желтого, какой оно формы – круглое и т.д. Для создания игровой ситуации мы используем имеющиеся в группе материалы и предметы быта. Очень помогает в работе «Полянка с грибочками» (состоит из четырех секций основных сенсорных цветов-эталонов: красного, синего, зеленого, желтого). Мы на ней изучаем и закрепляем цвета.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Составляя картинки из геометрических фигур, каждый малыш отыскивает нужную геометрическую фигуру, определяет цвет, который нужен и т.д.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раннем возрасте стоит задача подготовить детей к последующему обучению математике </w:t>
      </w:r>
      <w:proofErr w:type="gramStart"/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73C2" w:rsidRPr="00EE73C2" w:rsidRDefault="00EE73C2" w:rsidP="00EE73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основными эталонами цветов: красный, синий, желтый, зеленый;</w:t>
      </w:r>
    </w:p>
    <w:p w:rsidR="00EE73C2" w:rsidRPr="00EE73C2" w:rsidRDefault="00EE73C2" w:rsidP="00EE73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дидактические игрушки-вкладыши на различение величины, используя </w:t>
      </w:r>
      <w:proofErr w:type="spellStart"/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стихи, игры с пальчиками, дидактические игрушки;</w:t>
      </w:r>
    </w:p>
    <w:p w:rsidR="00EE73C2" w:rsidRPr="00EE73C2" w:rsidRDefault="00EE73C2" w:rsidP="00EE73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геометрическими формами: круг, квадрат, треугольник, шар, куб;</w:t>
      </w:r>
    </w:p>
    <w:p w:rsidR="00EE73C2" w:rsidRPr="00EE73C2" w:rsidRDefault="00EE73C2" w:rsidP="00EE73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ситуации на развитие вкуса, обоняния, осязания, слуха;</w:t>
      </w:r>
    </w:p>
    <w:p w:rsidR="00EE73C2" w:rsidRPr="00EE73C2" w:rsidRDefault="00EE73C2" w:rsidP="00EE73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мелкой моторики рук: застежки, шнуровки, бусы (крупные) для нанизывания, мозаики и т.д.</w:t>
      </w:r>
      <w:proofErr w:type="gramEnd"/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простейшими настольно-печатными играми: лото, разрезные и парные картинки.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3C2" w:rsidRPr="00EE73C2" w:rsidRDefault="00EE73C2" w:rsidP="00EE73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«Общие советы по сенсорному развитию ребенка 2-3 лет»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 МАЛЫШУ 2-3 ЛЕТ САМОМУ ВЫБИРАТЬ ИГРУШКУ, НЕ НАСТАИВАЯ, НО НАПРАВЛЯЯ РЕБЕНКА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внимание крохи на цвета окружающих его предметов и называйте их вместе с ним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E73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Делайте с ним задания, в которых он должен различать формы предметов. </w:t>
      </w:r>
      <w:proofErr w:type="gramStart"/>
      <w:r w:rsidRPr="00EE73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</w:t>
      </w: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кучи игрушек отобрать круглые и квадратные.</w:t>
      </w:r>
      <w:proofErr w:type="gramEnd"/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Знакомьте ребенка с геометрическими фигурами и рассказывайте, как в упрощенном виде они называются: шарик, кубик, кирпичик.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Наверняка ваш малыш знает, показатели «большой» и «маленький». Покажите и объясните ему, какой предмет имеет «средний» размер.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Обращайте внимание своего чада на различие количества групп предметов. Укажите, где игрушка всего одна, где их много, а где мало.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Слушайте с крохой разнообразные звуки: знакомьте его со звучаниями музыкальных инструментов, когда гуляете, обращайте его внимание на звуки города — как рычат автомобили, как лают собаки и т. д.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Помните, что не нужно требовать от ребенка запоминать и употреблять слова, которым вы его научили. Важно, чтобы он понимал их значение. Со временем он будет их вставлять в свою речь, сам того не замечая.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Не забывайте играть с малышом в дидактические игры с предметами. Так он быстрее познакомится со свойствами тех или иных вещей.</w:t>
      </w:r>
    </w:p>
    <w:p w:rsidR="00EE73C2" w:rsidRPr="00EE73C2" w:rsidRDefault="00EE73C2" w:rsidP="00EE7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Показатели сенсорного развития детей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2,6 РЕБЕНОК ВПОЛНЕ МОЖЕТ РАЗЛИЧАТЬ ФОРМЫ И ЦВЕТА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года – 2 года 6 </w:t>
      </w:r>
      <w:proofErr w:type="spellStart"/>
      <w:proofErr w:type="gramStart"/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</w:t>
      </w:r>
      <w:proofErr w:type="spellEnd"/>
      <w:proofErr w:type="gramEnd"/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Малыш по просьбе взрослого умеет подбирать разные предметы основных цветов и оттенков;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Может подобрать предметы разной формы;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Правильно называет несколько цветов;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Различает несколько геометрических форм: шары, кубики, кирпичики.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Разбирается в разных по величине предметах, собирает матрешку: маленькая, средняя, большая;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Ставит кубики друг на дружку;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Умеет собирать пирамидку.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 7 мес. – 3 года</w:t>
      </w:r>
    </w:p>
    <w:p w:rsidR="00EE73C2" w:rsidRPr="00EE73C2" w:rsidRDefault="00EE73C2" w:rsidP="00EE7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ТРЕМ ГОДАМ РЕБЕНКУ МОЖНО ПОЗВОЛИТЬ ПЕРЕСЫПАТЬ КРУПЫ, МУКУ.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называет четыре основных цвета и несколько оттенков цветов;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Находит по образцу и просьбе няни предмет нужного цвета;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Без труда может подобрать геометрические фигуры к заданному образцу;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Знает и называет геометрические фигуры;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 выборе предметов для игры </w:t>
      </w:r>
      <w:proofErr w:type="gramStart"/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ориентируется на несколько свойств: цвет, размер и форму: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Последовательно собирает матрешку из 4-6 частей;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Может собрать пирамидку из 8-10 колечек;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Называет предметы по величине: большой, средний, маленький;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Называет фактуру предмета: </w:t>
      </w:r>
      <w:proofErr w:type="gramStart"/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твердый</w:t>
      </w:r>
      <w:proofErr w:type="gramEnd"/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мягкий, шершавый, гладкий;</w:t>
      </w:r>
    </w:p>
    <w:p w:rsidR="00EE73C2" w:rsidRPr="00EE73C2" w:rsidRDefault="00EE73C2" w:rsidP="00E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Собирает башенки по образцу.</w:t>
      </w:r>
    </w:p>
    <w:p w:rsidR="00EE73C2" w:rsidRPr="00EE73C2" w:rsidRDefault="00EE73C2">
      <w:pPr>
        <w:rPr>
          <w:sz w:val="24"/>
          <w:szCs w:val="24"/>
        </w:rPr>
      </w:pPr>
    </w:p>
    <w:sectPr w:rsidR="00EE73C2" w:rsidRPr="00EE73C2" w:rsidSect="00EE73C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3C2"/>
    <w:rsid w:val="005423C3"/>
    <w:rsid w:val="00EE73C2"/>
    <w:rsid w:val="00F2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2019-12-02T07:35:00Z</dcterms:created>
  <dcterms:modified xsi:type="dcterms:W3CDTF">2019-12-02T07:48:00Z</dcterms:modified>
</cp:coreProperties>
</file>